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EDE1" w14:textId="77777777" w:rsidR="001D33EC" w:rsidRPr="00992BA9" w:rsidRDefault="001D33EC" w:rsidP="001D33EC">
      <w:pPr>
        <w:jc w:val="center"/>
        <w:rPr>
          <w:rFonts w:cstheme="minorHAnsi"/>
          <w:b/>
          <w:sz w:val="28"/>
          <w:szCs w:val="28"/>
        </w:rPr>
      </w:pPr>
      <w:r w:rsidRPr="00992BA9">
        <w:rPr>
          <w:rFonts w:cstheme="minorHAnsi"/>
          <w:b/>
          <w:sz w:val="28"/>
          <w:szCs w:val="28"/>
        </w:rPr>
        <w:t>Body as Voice:</w:t>
      </w:r>
    </w:p>
    <w:p w14:paraId="4A6BCF97" w14:textId="77777777" w:rsidR="001D33EC" w:rsidRPr="00992BA9" w:rsidRDefault="001D33EC" w:rsidP="001D33EC">
      <w:pPr>
        <w:jc w:val="center"/>
        <w:rPr>
          <w:rFonts w:cstheme="minorHAnsi"/>
          <w:b/>
          <w:sz w:val="28"/>
          <w:szCs w:val="28"/>
        </w:rPr>
      </w:pPr>
      <w:r w:rsidRPr="00992BA9">
        <w:rPr>
          <w:rFonts w:cstheme="minorHAnsi"/>
          <w:b/>
          <w:sz w:val="28"/>
          <w:szCs w:val="28"/>
        </w:rPr>
        <w:t xml:space="preserve">Restorative Movement Psychotherapy </w:t>
      </w:r>
    </w:p>
    <w:p w14:paraId="359BF4F0" w14:textId="55940BED" w:rsidR="001D33EC" w:rsidRPr="00992BA9" w:rsidRDefault="001D33EC" w:rsidP="001D33EC">
      <w:pPr>
        <w:jc w:val="center"/>
        <w:rPr>
          <w:rFonts w:cstheme="minorHAnsi"/>
          <w:b/>
          <w:sz w:val="28"/>
          <w:szCs w:val="28"/>
        </w:rPr>
      </w:pPr>
      <w:r w:rsidRPr="00992BA9">
        <w:rPr>
          <w:rFonts w:cstheme="minorHAnsi"/>
          <w:b/>
          <w:sz w:val="28"/>
          <w:szCs w:val="28"/>
        </w:rPr>
        <w:t>A Training with international trauma expert Amber Gray</w:t>
      </w:r>
    </w:p>
    <w:p w14:paraId="2B9A7597" w14:textId="77777777" w:rsidR="001D33EC" w:rsidRPr="00992BA9" w:rsidRDefault="001D33EC" w:rsidP="001D33EC">
      <w:pPr>
        <w:jc w:val="center"/>
        <w:rPr>
          <w:rFonts w:cstheme="minorHAnsi"/>
          <w:b/>
          <w:sz w:val="28"/>
          <w:szCs w:val="28"/>
        </w:rPr>
      </w:pPr>
    </w:p>
    <w:p w14:paraId="7E080602" w14:textId="434804AE" w:rsidR="001D33EC" w:rsidRPr="00992BA9" w:rsidRDefault="001D33EC" w:rsidP="00992BA9">
      <w:pPr>
        <w:jc w:val="center"/>
        <w:rPr>
          <w:rFonts w:cstheme="minorHAnsi"/>
          <w:b/>
          <w:sz w:val="28"/>
          <w:szCs w:val="28"/>
        </w:rPr>
      </w:pPr>
      <w:r w:rsidRPr="00992BA9">
        <w:rPr>
          <w:rFonts w:cstheme="minorHAnsi"/>
          <w:b/>
          <w:sz w:val="28"/>
          <w:szCs w:val="28"/>
        </w:rPr>
        <w:t xml:space="preserve">PART 2 </w:t>
      </w:r>
    </w:p>
    <w:p w14:paraId="14DB832D" w14:textId="69529BE5" w:rsidR="001D33EC" w:rsidRPr="00992BA9" w:rsidRDefault="001D33EC" w:rsidP="001D33EC">
      <w:pPr>
        <w:jc w:val="center"/>
        <w:rPr>
          <w:rFonts w:cstheme="minorHAnsi"/>
          <w:b/>
          <w:sz w:val="28"/>
          <w:szCs w:val="28"/>
        </w:rPr>
      </w:pPr>
      <w:r w:rsidRPr="00992BA9">
        <w:rPr>
          <w:rFonts w:cstheme="minorHAnsi"/>
          <w:b/>
          <w:sz w:val="28"/>
          <w:szCs w:val="28"/>
        </w:rPr>
        <w:t>Melbourne April 20</w:t>
      </w:r>
      <w:r w:rsidRPr="00992BA9">
        <w:rPr>
          <w:rFonts w:cstheme="minorHAnsi"/>
          <w:b/>
          <w:sz w:val="28"/>
          <w:szCs w:val="28"/>
          <w:vertAlign w:val="superscript"/>
        </w:rPr>
        <w:t>th</w:t>
      </w:r>
      <w:r w:rsidRPr="00992BA9">
        <w:rPr>
          <w:rFonts w:cstheme="minorHAnsi"/>
          <w:b/>
          <w:sz w:val="28"/>
          <w:szCs w:val="28"/>
        </w:rPr>
        <w:t xml:space="preserve"> – 23</w:t>
      </w:r>
      <w:r w:rsidRPr="00992BA9">
        <w:rPr>
          <w:rFonts w:cstheme="minorHAnsi"/>
          <w:b/>
          <w:sz w:val="28"/>
          <w:szCs w:val="28"/>
          <w:vertAlign w:val="superscript"/>
        </w:rPr>
        <w:t>rd</w:t>
      </w:r>
      <w:r w:rsidRPr="00992BA9">
        <w:rPr>
          <w:rFonts w:cstheme="minorHAnsi"/>
          <w:b/>
          <w:sz w:val="28"/>
          <w:szCs w:val="28"/>
        </w:rPr>
        <w:t xml:space="preserve"> 2018!</w:t>
      </w:r>
    </w:p>
    <w:p w14:paraId="213396BB" w14:textId="532A450C" w:rsidR="00FC4E31" w:rsidRPr="00992BA9" w:rsidRDefault="00FC4E31" w:rsidP="001D33EC">
      <w:pPr>
        <w:jc w:val="center"/>
        <w:rPr>
          <w:rFonts w:cstheme="minorHAnsi"/>
          <w:b/>
          <w:sz w:val="32"/>
          <w:szCs w:val="32"/>
        </w:rPr>
      </w:pPr>
    </w:p>
    <w:p w14:paraId="106E3D5B" w14:textId="500E0F6F" w:rsidR="00FC4E31" w:rsidRPr="00992BA9" w:rsidRDefault="00FC4E31" w:rsidP="00992BA9">
      <w:pPr>
        <w:spacing w:line="375" w:lineRule="atLeast"/>
        <w:jc w:val="center"/>
        <w:outlineLvl w:val="2"/>
        <w:rPr>
          <w:rFonts w:eastAsia="Times New Roman" w:cstheme="minorHAnsi"/>
          <w:sz w:val="24"/>
          <w:szCs w:val="24"/>
          <w:lang w:eastAsia="en-AU"/>
        </w:rPr>
      </w:pPr>
      <w:r w:rsidRPr="00992BA9">
        <w:rPr>
          <w:rFonts w:eastAsia="Times New Roman" w:cstheme="minorHAnsi"/>
          <w:sz w:val="24"/>
          <w:szCs w:val="24"/>
          <w:lang w:eastAsia="en-AU"/>
        </w:rPr>
        <w:t>Friday 20</w:t>
      </w:r>
      <w:r w:rsidRPr="00992BA9">
        <w:rPr>
          <w:rFonts w:eastAsia="Times New Roman" w:cstheme="minorHAnsi"/>
          <w:sz w:val="24"/>
          <w:szCs w:val="24"/>
          <w:vertAlign w:val="superscript"/>
          <w:lang w:eastAsia="en-AU"/>
        </w:rPr>
        <w:t>th</w:t>
      </w:r>
      <w:r w:rsidRPr="00992BA9">
        <w:rPr>
          <w:rFonts w:eastAsia="Times New Roman" w:cstheme="minorHAnsi"/>
          <w:sz w:val="24"/>
          <w:szCs w:val="24"/>
          <w:lang w:eastAsia="en-AU"/>
        </w:rPr>
        <w:t xml:space="preserve"> &amp; </w:t>
      </w:r>
      <w:proofErr w:type="spellStart"/>
      <w:r w:rsidRPr="00992BA9">
        <w:rPr>
          <w:rFonts w:eastAsia="Times New Roman" w:cstheme="minorHAnsi"/>
          <w:sz w:val="24"/>
          <w:szCs w:val="24"/>
          <w:lang w:eastAsia="en-AU"/>
        </w:rPr>
        <w:t>Satruday</w:t>
      </w:r>
      <w:proofErr w:type="spellEnd"/>
      <w:r w:rsidRPr="00992BA9">
        <w:rPr>
          <w:rFonts w:eastAsia="Times New Roman" w:cstheme="minorHAnsi"/>
          <w:sz w:val="24"/>
          <w:szCs w:val="24"/>
          <w:lang w:eastAsia="en-AU"/>
        </w:rPr>
        <w:t xml:space="preserve"> 21</w:t>
      </w:r>
      <w:r w:rsidRPr="00992BA9">
        <w:rPr>
          <w:rFonts w:eastAsia="Times New Roman" w:cstheme="minorHAnsi"/>
          <w:sz w:val="24"/>
          <w:szCs w:val="24"/>
          <w:vertAlign w:val="superscript"/>
          <w:lang w:eastAsia="en-AU"/>
        </w:rPr>
        <w:t>st</w:t>
      </w:r>
      <w:r w:rsidR="00992BA9" w:rsidRPr="00992BA9">
        <w:rPr>
          <w:rFonts w:eastAsia="Times New Roman" w:cstheme="minorHAnsi"/>
          <w:sz w:val="24"/>
          <w:szCs w:val="24"/>
          <w:lang w:eastAsia="en-AU"/>
        </w:rPr>
        <w:t xml:space="preserve">, </w:t>
      </w:r>
      <w:hyperlink r:id="rId6" w:history="1">
        <w:r w:rsidRPr="00FC4E31">
          <w:rPr>
            <w:rFonts w:eastAsia="Times New Roman" w:cstheme="minorHAnsi"/>
            <w:sz w:val="24"/>
            <w:szCs w:val="24"/>
            <w:lang w:eastAsia="en-AU"/>
          </w:rPr>
          <w:t>Loughnan Hall</w:t>
        </w:r>
        <w:r w:rsidR="00992BA9" w:rsidRPr="00992BA9">
          <w:rPr>
            <w:rFonts w:eastAsia="Times New Roman" w:cstheme="minorHAnsi"/>
            <w:sz w:val="24"/>
            <w:szCs w:val="24"/>
            <w:lang w:eastAsia="en-AU"/>
          </w:rPr>
          <w:t>,</w:t>
        </w:r>
        <w:r w:rsidRPr="00FC4E31">
          <w:rPr>
            <w:rFonts w:eastAsia="Times New Roman" w:cstheme="minorHAnsi"/>
            <w:sz w:val="24"/>
            <w:szCs w:val="24"/>
            <w:lang w:eastAsia="en-AU"/>
          </w:rPr>
          <w:t xml:space="preserve"> </w:t>
        </w:r>
      </w:hyperlink>
      <w:r w:rsidRPr="00FC4E31">
        <w:rPr>
          <w:rFonts w:eastAsia="Times New Roman" w:cstheme="minorHAnsi"/>
          <w:sz w:val="24"/>
          <w:szCs w:val="24"/>
          <w:lang w:eastAsia="en-AU"/>
        </w:rPr>
        <w:t xml:space="preserve">57-65 </w:t>
      </w:r>
      <w:proofErr w:type="spellStart"/>
      <w:r w:rsidRPr="00FC4E31">
        <w:rPr>
          <w:rFonts w:eastAsia="Times New Roman" w:cstheme="minorHAnsi"/>
          <w:sz w:val="24"/>
          <w:szCs w:val="24"/>
          <w:lang w:eastAsia="en-AU"/>
        </w:rPr>
        <w:t>Coppin</w:t>
      </w:r>
      <w:proofErr w:type="spellEnd"/>
      <w:r w:rsidRPr="00FC4E31">
        <w:rPr>
          <w:rFonts w:eastAsia="Times New Roman" w:cstheme="minorHAnsi"/>
          <w:sz w:val="24"/>
          <w:szCs w:val="24"/>
          <w:lang w:eastAsia="en-AU"/>
        </w:rPr>
        <w:t xml:space="preserve"> Street, Richmond</w:t>
      </w:r>
    </w:p>
    <w:p w14:paraId="65C26044" w14:textId="4672F5AF" w:rsidR="00FC4E31" w:rsidRPr="00FC4E31" w:rsidRDefault="00FC4E31" w:rsidP="00992BA9">
      <w:pPr>
        <w:spacing w:line="375" w:lineRule="atLeast"/>
        <w:jc w:val="center"/>
        <w:outlineLvl w:val="2"/>
        <w:rPr>
          <w:rFonts w:eastAsia="Times New Roman" w:cstheme="minorHAnsi"/>
          <w:sz w:val="24"/>
          <w:szCs w:val="24"/>
          <w:lang w:eastAsia="en-AU"/>
        </w:rPr>
      </w:pPr>
      <w:r w:rsidRPr="00992BA9">
        <w:rPr>
          <w:rFonts w:eastAsia="Times New Roman" w:cstheme="minorHAnsi"/>
          <w:sz w:val="24"/>
          <w:szCs w:val="24"/>
          <w:lang w:eastAsia="en-AU"/>
        </w:rPr>
        <w:t>Sunday 22</w:t>
      </w:r>
      <w:r w:rsidRPr="00992BA9">
        <w:rPr>
          <w:rFonts w:eastAsia="Times New Roman" w:cstheme="minorHAnsi"/>
          <w:sz w:val="24"/>
          <w:szCs w:val="24"/>
          <w:vertAlign w:val="superscript"/>
          <w:lang w:eastAsia="en-AU"/>
        </w:rPr>
        <w:t>nd</w:t>
      </w:r>
      <w:r w:rsidRPr="00992BA9">
        <w:rPr>
          <w:rFonts w:eastAsia="Times New Roman" w:cstheme="minorHAnsi"/>
          <w:sz w:val="24"/>
          <w:szCs w:val="24"/>
          <w:lang w:eastAsia="en-AU"/>
        </w:rPr>
        <w:t xml:space="preserve"> &amp; Monday 23</w:t>
      </w:r>
      <w:r w:rsidRPr="00992BA9">
        <w:rPr>
          <w:rFonts w:eastAsia="Times New Roman" w:cstheme="minorHAnsi"/>
          <w:sz w:val="24"/>
          <w:szCs w:val="24"/>
          <w:vertAlign w:val="superscript"/>
          <w:lang w:eastAsia="en-AU"/>
        </w:rPr>
        <w:t>rd</w:t>
      </w:r>
      <w:r w:rsidR="00992BA9" w:rsidRPr="00992BA9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Pr="00FC4E31">
        <w:rPr>
          <w:rFonts w:eastAsia="Times New Roman" w:cstheme="minorHAnsi"/>
          <w:sz w:val="24"/>
          <w:szCs w:val="24"/>
          <w:lang w:eastAsia="en-AU"/>
        </w:rPr>
        <w:t>Edinburgh Gardens</w:t>
      </w:r>
      <w:r w:rsidR="00992BA9" w:rsidRPr="00992BA9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Pr="00FC4E31">
        <w:rPr>
          <w:rFonts w:eastAsia="Times New Roman" w:cstheme="minorHAnsi"/>
          <w:sz w:val="24"/>
          <w:szCs w:val="24"/>
          <w:lang w:eastAsia="en-AU"/>
        </w:rPr>
        <w:t>Alfred Crescent, Fitzroy North</w:t>
      </w:r>
    </w:p>
    <w:p w14:paraId="7FC02795" w14:textId="77777777" w:rsidR="001D33EC" w:rsidRPr="00FC4E31" w:rsidRDefault="001D33EC" w:rsidP="001D33EC">
      <w:pPr>
        <w:rPr>
          <w:rFonts w:cstheme="minorHAnsi"/>
          <w:b/>
          <w:sz w:val="32"/>
          <w:szCs w:val="32"/>
        </w:rPr>
      </w:pPr>
    </w:p>
    <w:p w14:paraId="09BB7272" w14:textId="77777777" w:rsidR="001D33EC" w:rsidRPr="00FC4E31" w:rsidRDefault="001D33EC" w:rsidP="001D33EC">
      <w:pPr>
        <w:jc w:val="center"/>
        <w:rPr>
          <w:rFonts w:cstheme="minorHAnsi"/>
          <w:b/>
          <w:sz w:val="32"/>
          <w:szCs w:val="32"/>
        </w:rPr>
      </w:pPr>
      <w:r w:rsidRPr="00FC4E31">
        <w:rPr>
          <w:rFonts w:cstheme="minorHAnsi"/>
          <w:b/>
          <w:sz w:val="32"/>
          <w:szCs w:val="32"/>
        </w:rPr>
        <w:t>Please note you must have competed PART 1 to be eligible to participate in PART 2 of this valuable training.</w:t>
      </w:r>
    </w:p>
    <w:p w14:paraId="772247DE" w14:textId="77777777" w:rsidR="001D33EC" w:rsidRPr="00FC4E31" w:rsidRDefault="001D33EC" w:rsidP="001D33EC">
      <w:pPr>
        <w:jc w:val="center"/>
        <w:rPr>
          <w:rFonts w:cstheme="minorHAnsi"/>
        </w:rPr>
      </w:pPr>
    </w:p>
    <w:p w14:paraId="2860A76D" w14:textId="3CE85357" w:rsidR="001D33EC" w:rsidRPr="00992BA9" w:rsidRDefault="001D33EC" w:rsidP="00992BA9">
      <w:pPr>
        <w:jc w:val="center"/>
        <w:rPr>
          <w:rFonts w:cstheme="minorHAnsi"/>
        </w:rPr>
      </w:pPr>
      <w:r w:rsidRPr="00FC4E31">
        <w:rPr>
          <w:rFonts w:cstheme="minorHAnsi"/>
        </w:rPr>
        <w:t xml:space="preserve">Amber’s </w:t>
      </w:r>
      <w:proofErr w:type="gramStart"/>
      <w:r w:rsidRPr="00FC4E31">
        <w:rPr>
          <w:rFonts w:cstheme="minorHAnsi"/>
        </w:rPr>
        <w:t>3 part</w:t>
      </w:r>
      <w:proofErr w:type="gramEnd"/>
      <w:r w:rsidRPr="00FC4E31">
        <w:rPr>
          <w:rFonts w:cstheme="minorHAnsi"/>
        </w:rPr>
        <w:t xml:space="preserve"> training is based on her 20 </w:t>
      </w:r>
      <w:proofErr w:type="spellStart"/>
      <w:r w:rsidRPr="00FC4E31">
        <w:rPr>
          <w:rFonts w:cstheme="minorHAnsi"/>
        </w:rPr>
        <w:t>years experience</w:t>
      </w:r>
      <w:proofErr w:type="spellEnd"/>
      <w:r w:rsidRPr="00FC4E31">
        <w:rPr>
          <w:rFonts w:cstheme="minorHAnsi"/>
        </w:rPr>
        <w:t xml:space="preserve"> as a Dance Movement Therapist and Somatic Psychotherapist specializing in interpersonal trauma, including torture treatment, refugee mental health, ritual abuse, childhood trauma and human rights violations, in cross cultural contexts. Of note</w:t>
      </w:r>
      <w:r w:rsidRPr="00992BA9">
        <w:rPr>
          <w:rFonts w:cstheme="minorHAnsi"/>
        </w:rPr>
        <w:t>, Part 1 and 2 are currently approved for ADTA Alternate Route (Graduate Level) Training, and Part 3 is in process.</w:t>
      </w:r>
    </w:p>
    <w:p w14:paraId="1F03D2A5" w14:textId="77777777" w:rsidR="001D33EC" w:rsidRPr="00992BA9" w:rsidRDefault="001D33EC" w:rsidP="001D33EC">
      <w:pPr>
        <w:jc w:val="center"/>
        <w:rPr>
          <w:rFonts w:cstheme="minorHAnsi"/>
        </w:rPr>
      </w:pPr>
      <w:r w:rsidRPr="00992BA9">
        <w:rPr>
          <w:rFonts w:cstheme="minorHAnsi"/>
        </w:rPr>
        <w:t xml:space="preserve">Part 2, “Body as Voice: Body Wisdom”, will emphasize embodiment of resources with somatic and movement-based processing of trauma narratives, to support connection and meaning making and Part 3 “Body as Voice: The Collective Body”, builds on work with the dyadic therapeutic relationship, integrating working with families, groups and communities. It emphasizes integration, </w:t>
      </w:r>
      <w:proofErr w:type="spellStart"/>
      <w:r w:rsidRPr="00992BA9">
        <w:rPr>
          <w:rFonts w:cstheme="minorHAnsi"/>
        </w:rPr>
        <w:t>wholism</w:t>
      </w:r>
      <w:proofErr w:type="spellEnd"/>
      <w:r w:rsidRPr="00992BA9">
        <w:rPr>
          <w:rFonts w:cstheme="minorHAnsi"/>
        </w:rPr>
        <w:t xml:space="preserve"> and restoration of a sense of belonging.</w:t>
      </w:r>
    </w:p>
    <w:p w14:paraId="67376AC6" w14:textId="77777777" w:rsidR="001D33EC" w:rsidRPr="00FC4E31" w:rsidRDefault="001D33EC" w:rsidP="001D33EC">
      <w:pPr>
        <w:rPr>
          <w:rFonts w:cstheme="minorHAnsi"/>
          <w:b/>
        </w:rPr>
      </w:pPr>
    </w:p>
    <w:p w14:paraId="540815A1" w14:textId="77777777" w:rsidR="001D33EC" w:rsidRPr="00FC4E31" w:rsidRDefault="001D33EC" w:rsidP="001D33EC">
      <w:pPr>
        <w:jc w:val="center"/>
        <w:rPr>
          <w:rFonts w:cstheme="minorHAnsi"/>
          <w:b/>
        </w:rPr>
      </w:pPr>
      <w:r w:rsidRPr="00FC4E31">
        <w:rPr>
          <w:rFonts w:cstheme="minorHAnsi"/>
          <w:b/>
        </w:rPr>
        <w:t>More about Amber:</w:t>
      </w:r>
    </w:p>
    <w:p w14:paraId="20AC34DB" w14:textId="765C13C8" w:rsidR="0004670F" w:rsidRPr="00FC4E31" w:rsidRDefault="001D33EC" w:rsidP="001D33EC">
      <w:pPr>
        <w:jc w:val="center"/>
        <w:rPr>
          <w:rFonts w:cstheme="minorHAnsi"/>
          <w:b/>
        </w:rPr>
      </w:pPr>
      <w:r w:rsidRPr="00FC4E31">
        <w:rPr>
          <w:rFonts w:cstheme="minorHAnsi"/>
          <w:b/>
          <w:noProof/>
        </w:rPr>
        <w:drawing>
          <wp:inline distT="0" distB="0" distL="0" distR="0" wp14:anchorId="22CF51F5" wp14:editId="6F6FF8AA">
            <wp:extent cx="4798269" cy="2962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94" cy="29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CEC6" w14:textId="6D5C6A27" w:rsidR="002957B9" w:rsidRPr="00FC4E31" w:rsidRDefault="002957B9" w:rsidP="001D33EC">
      <w:pPr>
        <w:jc w:val="center"/>
        <w:rPr>
          <w:rFonts w:cstheme="minorHAnsi"/>
          <w:b/>
        </w:rPr>
      </w:pPr>
    </w:p>
    <w:p w14:paraId="57B6BE6A" w14:textId="77777777" w:rsidR="00992BA9" w:rsidRDefault="00992BA9" w:rsidP="002957B9">
      <w:pPr>
        <w:rPr>
          <w:rFonts w:eastAsia="Times" w:cstheme="minorHAnsi"/>
          <w:b/>
          <w:sz w:val="24"/>
          <w:szCs w:val="24"/>
          <w:lang w:val="en-US"/>
        </w:rPr>
      </w:pPr>
    </w:p>
    <w:p w14:paraId="46F3B6CF" w14:textId="77777777" w:rsidR="00992BA9" w:rsidRDefault="00992BA9" w:rsidP="002957B9">
      <w:pPr>
        <w:rPr>
          <w:rFonts w:eastAsia="Times" w:cstheme="minorHAnsi"/>
          <w:b/>
          <w:sz w:val="24"/>
          <w:szCs w:val="24"/>
          <w:lang w:val="en-US"/>
        </w:rPr>
      </w:pPr>
    </w:p>
    <w:p w14:paraId="6A71330F" w14:textId="77777777" w:rsidR="00992BA9" w:rsidRDefault="00992BA9" w:rsidP="002957B9">
      <w:pPr>
        <w:rPr>
          <w:rFonts w:eastAsia="Times" w:cstheme="minorHAnsi"/>
          <w:b/>
          <w:sz w:val="24"/>
          <w:szCs w:val="24"/>
          <w:lang w:val="en-US"/>
        </w:rPr>
      </w:pPr>
    </w:p>
    <w:p w14:paraId="68E376B4" w14:textId="0EB9013D" w:rsidR="002957B9" w:rsidRPr="00FC4E31" w:rsidRDefault="002957B9" w:rsidP="002957B9">
      <w:pPr>
        <w:rPr>
          <w:rFonts w:eastAsia="Times" w:cstheme="minorHAnsi"/>
          <w:b/>
          <w:sz w:val="24"/>
          <w:szCs w:val="24"/>
          <w:lang w:val="en-US"/>
        </w:rPr>
      </w:pPr>
      <w:bookmarkStart w:id="0" w:name="_GoBack"/>
      <w:bookmarkEnd w:id="0"/>
      <w:r w:rsidRPr="00FC4E31">
        <w:rPr>
          <w:rFonts w:eastAsia="Times" w:cstheme="minorHAnsi"/>
          <w:b/>
          <w:sz w:val="24"/>
          <w:szCs w:val="24"/>
          <w:lang w:val="en-US"/>
        </w:rPr>
        <w:t>Costs: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1936"/>
        <w:gridCol w:w="1911"/>
        <w:gridCol w:w="1954"/>
      </w:tblGrid>
      <w:tr w:rsidR="00101D3A" w:rsidRPr="00FC4E31" w14:paraId="242DDD04" w14:textId="77777777" w:rsidTr="00101D3A">
        <w:trPr>
          <w:trHeight w:val="650"/>
        </w:trPr>
        <w:tc>
          <w:tcPr>
            <w:tcW w:w="1912" w:type="dxa"/>
            <w:shd w:val="clear" w:color="auto" w:fill="auto"/>
          </w:tcPr>
          <w:p w14:paraId="39F5D829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Member</w:t>
            </w:r>
          </w:p>
        </w:tc>
        <w:tc>
          <w:tcPr>
            <w:tcW w:w="1936" w:type="dxa"/>
            <w:shd w:val="clear" w:color="auto" w:fill="auto"/>
          </w:tcPr>
          <w:p w14:paraId="277264E7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Member concession</w:t>
            </w:r>
          </w:p>
        </w:tc>
        <w:tc>
          <w:tcPr>
            <w:tcW w:w="1911" w:type="dxa"/>
            <w:shd w:val="clear" w:color="auto" w:fill="auto"/>
          </w:tcPr>
          <w:p w14:paraId="6A95BABF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Non-member</w:t>
            </w:r>
          </w:p>
        </w:tc>
        <w:tc>
          <w:tcPr>
            <w:tcW w:w="1954" w:type="dxa"/>
          </w:tcPr>
          <w:p w14:paraId="0D2A2082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Nonmember concession</w:t>
            </w:r>
          </w:p>
        </w:tc>
      </w:tr>
      <w:tr w:rsidR="00101D3A" w:rsidRPr="00FC4E31" w14:paraId="48F0B15F" w14:textId="77777777" w:rsidTr="00101D3A">
        <w:trPr>
          <w:trHeight w:val="632"/>
        </w:trPr>
        <w:tc>
          <w:tcPr>
            <w:tcW w:w="1912" w:type="dxa"/>
            <w:shd w:val="clear" w:color="auto" w:fill="auto"/>
          </w:tcPr>
          <w:p w14:paraId="123BBD52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760.00</w:t>
            </w:r>
          </w:p>
          <w:p w14:paraId="18DABBD9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14:paraId="1A652B22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700.00</w:t>
            </w:r>
          </w:p>
          <w:p w14:paraId="36346CC7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14:paraId="143DD554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920.00</w:t>
            </w:r>
          </w:p>
          <w:p w14:paraId="232DB27C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</w:p>
        </w:tc>
        <w:tc>
          <w:tcPr>
            <w:tcW w:w="1954" w:type="dxa"/>
          </w:tcPr>
          <w:p w14:paraId="2B251704" w14:textId="77777777" w:rsidR="00101D3A" w:rsidRPr="00FC4E31" w:rsidRDefault="00101D3A" w:rsidP="002957B9">
            <w:pPr>
              <w:rPr>
                <w:rFonts w:eastAsia="Times" w:cstheme="minorHAnsi"/>
                <w:sz w:val="24"/>
                <w:szCs w:val="20"/>
                <w:lang w:val="en-US"/>
              </w:rPr>
            </w:pPr>
            <w:r w:rsidRPr="00FC4E31">
              <w:rPr>
                <w:rFonts w:eastAsia="Times" w:cstheme="minorHAnsi"/>
                <w:sz w:val="24"/>
                <w:szCs w:val="20"/>
                <w:lang w:val="en-US"/>
              </w:rPr>
              <w:t>840.00</w:t>
            </w:r>
          </w:p>
        </w:tc>
      </w:tr>
    </w:tbl>
    <w:p w14:paraId="1D1A4A93" w14:textId="77777777" w:rsidR="002957B9" w:rsidRPr="00FC4E31" w:rsidRDefault="002957B9" w:rsidP="002957B9">
      <w:pPr>
        <w:rPr>
          <w:rFonts w:eastAsia="Times" w:cstheme="minorHAnsi"/>
          <w:sz w:val="16"/>
          <w:szCs w:val="16"/>
          <w:lang w:val="en-US"/>
        </w:rPr>
      </w:pPr>
    </w:p>
    <w:p w14:paraId="14ABA4F9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 xml:space="preserve">Contact Jane Guthrie on </w:t>
      </w:r>
      <w:hyperlink r:id="rId8" w:history="1">
        <w:r w:rsidRPr="00FC4E31">
          <w:rPr>
            <w:rFonts w:eastAsia="Times" w:cstheme="minorHAnsi"/>
            <w:color w:val="0000FF"/>
            <w:sz w:val="24"/>
            <w:szCs w:val="24"/>
            <w:u w:val="single"/>
            <w:lang w:val="en-US"/>
          </w:rPr>
          <w:t>admin@dtaa.org.au</w:t>
        </w:r>
      </w:hyperlink>
      <w:r w:rsidRPr="00FC4E31">
        <w:rPr>
          <w:rFonts w:eastAsia="Times" w:cstheme="minorHAnsi"/>
          <w:sz w:val="24"/>
          <w:szCs w:val="24"/>
          <w:lang w:val="en-US"/>
        </w:rPr>
        <w:t xml:space="preserve"> </w:t>
      </w:r>
    </w:p>
    <w:p w14:paraId="17E4A772" w14:textId="77777777" w:rsidR="002957B9" w:rsidRPr="00FC4E31" w:rsidRDefault="002957B9" w:rsidP="002957B9">
      <w:pPr>
        <w:rPr>
          <w:rFonts w:eastAsia="Times" w:cstheme="minorHAnsi"/>
          <w:sz w:val="16"/>
          <w:szCs w:val="16"/>
          <w:lang w:val="en-US"/>
        </w:rPr>
      </w:pPr>
    </w:p>
    <w:p w14:paraId="39F882BA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If you choose the DTAA member option, you must be a current financial member.</w:t>
      </w:r>
    </w:p>
    <w:p w14:paraId="0DBBE9E6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5483A733" w14:textId="2298F5AF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 xml:space="preserve">To enroll purchase tickets on-line through </w:t>
      </w:r>
      <w:proofErr w:type="spellStart"/>
      <w:r w:rsidRPr="00FC4E31">
        <w:rPr>
          <w:rFonts w:eastAsia="Times" w:cstheme="minorHAnsi"/>
          <w:sz w:val="24"/>
          <w:szCs w:val="24"/>
          <w:lang w:val="en-US"/>
        </w:rPr>
        <w:t>Trybooking</w:t>
      </w:r>
      <w:proofErr w:type="spellEnd"/>
      <w:r w:rsidRPr="00FC4E31">
        <w:rPr>
          <w:rFonts w:eastAsia="Times" w:cstheme="minorHAnsi"/>
          <w:sz w:val="24"/>
          <w:szCs w:val="24"/>
          <w:lang w:val="en-US"/>
        </w:rPr>
        <w:t xml:space="preserve"> by clicking on these links:</w:t>
      </w:r>
      <w:r w:rsidRPr="00FC4E31">
        <w:rPr>
          <w:rFonts w:eastAsia="Times" w:cstheme="minorHAnsi"/>
          <w:sz w:val="24"/>
          <w:szCs w:val="20"/>
          <w:lang w:val="en-US"/>
        </w:rPr>
        <w:t xml:space="preserve"> </w:t>
      </w:r>
      <w:hyperlink r:id="rId9" w:history="1">
        <w:r w:rsidR="00CB188F" w:rsidRPr="00FC4E31">
          <w:rPr>
            <w:rStyle w:val="Hyperlink"/>
            <w:rFonts w:eastAsia="Times" w:cstheme="minorHAnsi"/>
            <w:sz w:val="24"/>
            <w:szCs w:val="20"/>
            <w:lang w:val="en-US"/>
          </w:rPr>
          <w:t>https://www.trybooking.com/USTR</w:t>
        </w:r>
      </w:hyperlink>
      <w:r w:rsidR="00CB188F" w:rsidRPr="00FC4E31">
        <w:rPr>
          <w:rFonts w:eastAsia="Times" w:cstheme="minorHAnsi"/>
          <w:sz w:val="24"/>
          <w:szCs w:val="20"/>
          <w:lang w:val="en-US"/>
        </w:rPr>
        <w:t xml:space="preserve"> </w:t>
      </w:r>
      <w:r w:rsidRPr="00FC4E31">
        <w:rPr>
          <w:rFonts w:eastAsia="Times" w:cstheme="minorHAnsi"/>
          <w:sz w:val="24"/>
          <w:szCs w:val="20"/>
          <w:lang w:val="en-US"/>
        </w:rPr>
        <w:t xml:space="preserve">or  </w:t>
      </w:r>
      <w:hyperlink r:id="rId10" w:history="1">
        <w:r w:rsidR="00CB188F" w:rsidRPr="00FC4E31">
          <w:rPr>
            <w:rStyle w:val="Hyperlink"/>
            <w:rFonts w:eastAsia="Times" w:cstheme="minorHAnsi"/>
            <w:sz w:val="24"/>
            <w:szCs w:val="20"/>
            <w:lang w:val="en-US"/>
          </w:rPr>
          <w:t>https://www.trybooking.com/364199</w:t>
        </w:r>
      </w:hyperlink>
      <w:r w:rsidR="00CB188F" w:rsidRPr="00FC4E31">
        <w:rPr>
          <w:rFonts w:eastAsia="Times" w:cstheme="minorHAnsi"/>
          <w:sz w:val="24"/>
          <w:szCs w:val="20"/>
          <w:lang w:val="en-US"/>
        </w:rPr>
        <w:t xml:space="preserve"> </w:t>
      </w:r>
    </w:p>
    <w:p w14:paraId="26B27CD6" w14:textId="77777777" w:rsidR="00CB188F" w:rsidRPr="00FC4E31" w:rsidRDefault="00CB188F" w:rsidP="002957B9">
      <w:pPr>
        <w:rPr>
          <w:rFonts w:eastAsia="Times" w:cstheme="minorHAnsi"/>
          <w:sz w:val="24"/>
          <w:szCs w:val="24"/>
          <w:lang w:val="en-US"/>
        </w:rPr>
      </w:pPr>
    </w:p>
    <w:p w14:paraId="59B23B0C" w14:textId="611611B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 xml:space="preserve">Or complete this form below and return to: DTAA, PO Box 641, Carlton South, Melbourne 3053 or email to </w:t>
      </w:r>
      <w:hyperlink r:id="rId11" w:history="1">
        <w:r w:rsidRPr="00FC4E31">
          <w:rPr>
            <w:rFonts w:eastAsia="Times" w:cstheme="minorHAnsi"/>
            <w:color w:val="0000FF"/>
            <w:sz w:val="24"/>
            <w:szCs w:val="24"/>
            <w:u w:val="single"/>
            <w:lang w:val="en-US"/>
          </w:rPr>
          <w:t>admin@dtaa.org.au</w:t>
        </w:r>
      </w:hyperlink>
      <w:r w:rsidRPr="00FC4E31">
        <w:rPr>
          <w:rFonts w:eastAsia="Times" w:cstheme="minorHAnsi"/>
          <w:sz w:val="24"/>
          <w:szCs w:val="24"/>
          <w:lang w:val="en-US"/>
        </w:rPr>
        <w:t xml:space="preserve"> </w:t>
      </w:r>
      <w:r w:rsidRPr="00FC4E31">
        <w:rPr>
          <w:rFonts w:eastAsia="Times" w:cstheme="minorHAnsi"/>
          <w:sz w:val="24"/>
          <w:szCs w:val="20"/>
          <w:lang w:val="en-US"/>
        </w:rPr>
        <w:t>0419 531 218</w:t>
      </w:r>
    </w:p>
    <w:p w14:paraId="25902E4D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274D0BE0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------------------------------------------------------------------------------------------------------------</w:t>
      </w:r>
    </w:p>
    <w:p w14:paraId="51CD6A4A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EVENT REGISTRATION FORM Part 1/ INVOICE       DTAA ABN: 26 323 204 775</w:t>
      </w:r>
    </w:p>
    <w:p w14:paraId="50737186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77D6F6F2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First name:</w:t>
      </w:r>
      <w:r w:rsidRPr="00FC4E31">
        <w:rPr>
          <w:rFonts w:eastAsia="Times" w:cstheme="minorHAnsi"/>
          <w:sz w:val="24"/>
          <w:szCs w:val="24"/>
          <w:lang w:val="en-US"/>
        </w:rPr>
        <w:tab/>
        <w:t xml:space="preserve">    </w:t>
      </w:r>
      <w:r w:rsidRPr="00FC4E31">
        <w:rPr>
          <w:rFonts w:eastAsia="Times" w:cstheme="minorHAnsi"/>
          <w:sz w:val="24"/>
          <w:szCs w:val="24"/>
          <w:lang w:val="en-US"/>
        </w:rPr>
        <w:tab/>
      </w:r>
      <w:r w:rsidRPr="00FC4E31">
        <w:rPr>
          <w:rFonts w:eastAsia="Times" w:cstheme="minorHAnsi"/>
          <w:sz w:val="24"/>
          <w:szCs w:val="24"/>
          <w:lang w:val="en-US"/>
        </w:rPr>
        <w:tab/>
        <w:t>Family name:</w:t>
      </w:r>
      <w:r w:rsidRPr="00FC4E31">
        <w:rPr>
          <w:rFonts w:eastAsia="Times" w:cstheme="minorHAnsi"/>
          <w:sz w:val="24"/>
          <w:szCs w:val="24"/>
          <w:lang w:val="en-US"/>
        </w:rPr>
        <w:tab/>
      </w:r>
    </w:p>
    <w:p w14:paraId="0CCC96E1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1FC4FE0C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Phone:</w:t>
      </w:r>
      <w:r w:rsidRPr="00FC4E31">
        <w:rPr>
          <w:rFonts w:eastAsia="Times" w:cstheme="minorHAnsi"/>
          <w:sz w:val="24"/>
          <w:szCs w:val="24"/>
          <w:lang w:val="en-US"/>
        </w:rPr>
        <w:tab/>
      </w:r>
      <w:r w:rsidRPr="00FC4E31">
        <w:rPr>
          <w:rFonts w:eastAsia="Times" w:cstheme="minorHAnsi"/>
          <w:sz w:val="24"/>
          <w:szCs w:val="24"/>
          <w:lang w:val="en-US"/>
        </w:rPr>
        <w:tab/>
      </w:r>
      <w:r w:rsidRPr="00FC4E31">
        <w:rPr>
          <w:rFonts w:eastAsia="Times" w:cstheme="minorHAnsi"/>
          <w:sz w:val="24"/>
          <w:szCs w:val="24"/>
          <w:lang w:val="en-US"/>
        </w:rPr>
        <w:tab/>
      </w:r>
      <w:r w:rsidRPr="00FC4E31">
        <w:rPr>
          <w:rFonts w:eastAsia="Times" w:cstheme="minorHAnsi"/>
          <w:sz w:val="24"/>
          <w:szCs w:val="24"/>
          <w:lang w:val="en-US"/>
        </w:rPr>
        <w:tab/>
        <w:t>E-mail:</w:t>
      </w:r>
      <w:r w:rsidRPr="00FC4E31">
        <w:rPr>
          <w:rFonts w:eastAsia="Times" w:cstheme="minorHAnsi"/>
          <w:sz w:val="24"/>
          <w:szCs w:val="24"/>
          <w:lang w:val="en-US"/>
        </w:rPr>
        <w:tab/>
      </w:r>
      <w:r w:rsidRPr="00FC4E31">
        <w:rPr>
          <w:rFonts w:eastAsia="Times" w:cstheme="minorHAnsi"/>
          <w:sz w:val="24"/>
          <w:szCs w:val="24"/>
          <w:lang w:val="en-US"/>
        </w:rPr>
        <w:tab/>
      </w:r>
    </w:p>
    <w:p w14:paraId="6352D0B3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7B1D41A9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 xml:space="preserve">EFT to DTAA, Westpac, Middle Brighton branch   </w:t>
      </w:r>
    </w:p>
    <w:p w14:paraId="2C6CDA0C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BSB: 033 095    Account: 330037</w:t>
      </w:r>
    </w:p>
    <w:p w14:paraId="66F5B654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7B60A8A7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proofErr w:type="spellStart"/>
      <w:proofErr w:type="gramStart"/>
      <w:r w:rsidRPr="00FC4E31">
        <w:rPr>
          <w:rFonts w:eastAsia="Times" w:cstheme="minorHAnsi"/>
          <w:sz w:val="24"/>
          <w:szCs w:val="24"/>
          <w:lang w:val="en-US"/>
        </w:rPr>
        <w:t>Cheque</w:t>
      </w:r>
      <w:proofErr w:type="spellEnd"/>
      <w:r w:rsidRPr="00FC4E31">
        <w:rPr>
          <w:rFonts w:eastAsia="Times" w:cstheme="minorHAnsi"/>
          <w:sz w:val="24"/>
          <w:szCs w:val="24"/>
          <w:lang w:val="en-US"/>
        </w:rPr>
        <w:t xml:space="preserve">  □</w:t>
      </w:r>
      <w:proofErr w:type="gramEnd"/>
      <w:r w:rsidRPr="00FC4E31">
        <w:rPr>
          <w:rFonts w:eastAsia="Times" w:cstheme="minorHAnsi"/>
          <w:sz w:val="24"/>
          <w:szCs w:val="24"/>
          <w:lang w:val="en-US"/>
        </w:rPr>
        <w:t xml:space="preserve">                Visa   □             Mastercard □       </w:t>
      </w:r>
    </w:p>
    <w:p w14:paraId="4632FD56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2D2DB106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Cardholder’s Name: ………………………………………</w:t>
      </w:r>
      <w:proofErr w:type="gramStart"/>
      <w:r w:rsidRPr="00FC4E31">
        <w:rPr>
          <w:rFonts w:eastAsia="Times" w:cstheme="minorHAnsi"/>
          <w:sz w:val="24"/>
          <w:szCs w:val="24"/>
          <w:lang w:val="en-US"/>
        </w:rPr>
        <w:t>Signature:…</w:t>
      </w:r>
      <w:proofErr w:type="gramEnd"/>
      <w:r w:rsidRPr="00FC4E31">
        <w:rPr>
          <w:rFonts w:eastAsia="Times" w:cstheme="minorHAnsi"/>
          <w:sz w:val="24"/>
          <w:szCs w:val="24"/>
          <w:lang w:val="en-US"/>
        </w:rPr>
        <w:t xml:space="preserve">…………………………………    </w:t>
      </w:r>
    </w:p>
    <w:p w14:paraId="4CECF26B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391CD866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 xml:space="preserve">Card number: …………………………………………………………Expiry date:  ………………     </w:t>
      </w:r>
    </w:p>
    <w:p w14:paraId="22A69F9E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</w:p>
    <w:p w14:paraId="6D462CB7" w14:textId="77777777" w:rsidR="002957B9" w:rsidRPr="00FC4E31" w:rsidRDefault="002957B9" w:rsidP="002957B9">
      <w:pPr>
        <w:rPr>
          <w:rFonts w:eastAsia="Times" w:cstheme="minorHAnsi"/>
          <w:sz w:val="24"/>
          <w:szCs w:val="24"/>
          <w:lang w:val="en-US"/>
        </w:rPr>
      </w:pPr>
      <w:r w:rsidRPr="00FC4E31">
        <w:rPr>
          <w:rFonts w:eastAsia="Times" w:cstheme="minorHAnsi"/>
          <w:sz w:val="24"/>
          <w:szCs w:val="24"/>
          <w:lang w:val="en-US"/>
        </w:rPr>
        <w:t>TOTAL PAYMENT:                               $</w:t>
      </w:r>
      <w:r w:rsidRPr="00FC4E31">
        <w:rPr>
          <w:rFonts w:eastAsia="Times" w:cstheme="minorHAnsi"/>
          <w:sz w:val="24"/>
          <w:szCs w:val="24"/>
          <w:lang w:val="en-US"/>
        </w:rPr>
        <w:tab/>
        <w:t>………………</w:t>
      </w:r>
    </w:p>
    <w:p w14:paraId="0D614D69" w14:textId="50B2F3BF" w:rsidR="002957B9" w:rsidRDefault="002957B9" w:rsidP="001D33EC">
      <w:pPr>
        <w:jc w:val="center"/>
        <w:rPr>
          <w:rFonts w:cstheme="minorHAnsi"/>
          <w:b/>
        </w:rPr>
      </w:pPr>
    </w:p>
    <w:p w14:paraId="7C3DD0C8" w14:textId="6A7F8629" w:rsidR="00992BA9" w:rsidRDefault="00992BA9" w:rsidP="001D33EC">
      <w:pPr>
        <w:jc w:val="center"/>
        <w:rPr>
          <w:rFonts w:cstheme="minorHAnsi"/>
          <w:b/>
        </w:rPr>
      </w:pPr>
    </w:p>
    <w:p w14:paraId="0241696B" w14:textId="77777777" w:rsidR="00992BA9" w:rsidRPr="00FC4E31" w:rsidRDefault="00992BA9" w:rsidP="00992BA9">
      <w:pPr>
        <w:jc w:val="center"/>
        <w:rPr>
          <w:rFonts w:cstheme="minorHAnsi"/>
          <w:b/>
        </w:rPr>
      </w:pPr>
    </w:p>
    <w:p w14:paraId="2275EA7D" w14:textId="77777777" w:rsidR="00992BA9" w:rsidRPr="00FC4E31" w:rsidRDefault="00992BA9" w:rsidP="00992BA9">
      <w:pPr>
        <w:jc w:val="center"/>
        <w:rPr>
          <w:rFonts w:cstheme="minorHAnsi"/>
          <w:b/>
        </w:rPr>
      </w:pPr>
      <w:r w:rsidRPr="00FC4E31">
        <w:rPr>
          <w:rFonts w:cstheme="minorHAnsi"/>
          <w:b/>
        </w:rPr>
        <w:t xml:space="preserve">Please contact </w:t>
      </w:r>
      <w:hyperlink r:id="rId12" w:history="1">
        <w:r w:rsidRPr="00FC4E31">
          <w:rPr>
            <w:rStyle w:val="Hyperlink"/>
            <w:rFonts w:cstheme="minorHAnsi"/>
            <w:b/>
          </w:rPr>
          <w:t>admin@dtaa.org.au</w:t>
        </w:r>
      </w:hyperlink>
      <w:r w:rsidRPr="00FC4E31">
        <w:rPr>
          <w:rFonts w:cstheme="minorHAnsi"/>
          <w:b/>
        </w:rPr>
        <w:t xml:space="preserve"> ASAP should you wish to participate in PART 2 of Amber’s training.</w:t>
      </w:r>
    </w:p>
    <w:p w14:paraId="394AB653" w14:textId="77777777" w:rsidR="00992BA9" w:rsidRPr="00FC4E31" w:rsidRDefault="00992BA9" w:rsidP="001D33EC">
      <w:pPr>
        <w:jc w:val="center"/>
        <w:rPr>
          <w:rFonts w:cstheme="minorHAnsi"/>
          <w:b/>
        </w:rPr>
      </w:pPr>
    </w:p>
    <w:sectPr w:rsidR="00992BA9" w:rsidRPr="00FC4E3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4C32" w14:textId="77777777" w:rsidR="00372FA0" w:rsidRDefault="00372FA0" w:rsidP="001D33EC">
      <w:r>
        <w:separator/>
      </w:r>
    </w:p>
  </w:endnote>
  <w:endnote w:type="continuationSeparator" w:id="0">
    <w:p w14:paraId="6BBB3027" w14:textId="77777777" w:rsidR="00372FA0" w:rsidRDefault="00372FA0" w:rsidP="001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9C64" w14:textId="77777777" w:rsidR="00372FA0" w:rsidRDefault="00372FA0" w:rsidP="001D33EC">
      <w:r>
        <w:separator/>
      </w:r>
    </w:p>
  </w:footnote>
  <w:footnote w:type="continuationSeparator" w:id="0">
    <w:p w14:paraId="75DF0A47" w14:textId="77777777" w:rsidR="00372FA0" w:rsidRDefault="00372FA0" w:rsidP="001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EAE0" w14:textId="29B750F4" w:rsidR="001D33EC" w:rsidRPr="001D33EC" w:rsidRDefault="001D33EC" w:rsidP="001D33EC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78A979F4" wp14:editId="0B54E87A">
          <wp:extent cx="5731510" cy="96107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966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6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EC"/>
    <w:rsid w:val="0004670F"/>
    <w:rsid w:val="00101D3A"/>
    <w:rsid w:val="001D33EC"/>
    <w:rsid w:val="002957B9"/>
    <w:rsid w:val="002D575A"/>
    <w:rsid w:val="00372FA0"/>
    <w:rsid w:val="004410E2"/>
    <w:rsid w:val="005F6ECE"/>
    <w:rsid w:val="008B579C"/>
    <w:rsid w:val="00992BA9"/>
    <w:rsid w:val="00CB188F"/>
    <w:rsid w:val="00F57DA3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B274"/>
  <w15:chartTrackingRefBased/>
  <w15:docId w15:val="{DE6C2A2B-338B-4516-9F2E-4ECB8BA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EC"/>
  </w:style>
  <w:style w:type="paragraph" w:styleId="Footer">
    <w:name w:val="footer"/>
    <w:basedOn w:val="Normal"/>
    <w:link w:val="FooterChar"/>
    <w:uiPriority w:val="99"/>
    <w:unhideWhenUsed/>
    <w:rsid w:val="001D3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EC"/>
  </w:style>
  <w:style w:type="character" w:styleId="UnresolvedMention">
    <w:name w:val="Unresolved Mention"/>
    <w:basedOn w:val="DefaultParagraphFont"/>
    <w:uiPriority w:val="99"/>
    <w:semiHidden/>
    <w:unhideWhenUsed/>
    <w:rsid w:val="00CB18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5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taa.org.a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admin@dta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rracity.vic.gov.au/facilities/loughnan-hall" TargetMode="External"/><Relationship Id="rId11" Type="http://schemas.openxmlformats.org/officeDocument/2006/relationships/hyperlink" Target="mailto:admin@dtaa.org.a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trybooking.com/3641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ybooking.com/US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Guthrie</dc:creator>
  <cp:keywords/>
  <dc:description/>
  <cp:lastModifiedBy>Jane Guthrie</cp:lastModifiedBy>
  <cp:revision>5</cp:revision>
  <dcterms:created xsi:type="dcterms:W3CDTF">2018-03-06T05:18:00Z</dcterms:created>
  <dcterms:modified xsi:type="dcterms:W3CDTF">2018-03-13T06:01:00Z</dcterms:modified>
</cp:coreProperties>
</file>